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E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东华大学国家大学科技园—EFG“天使基金”直接资助东华大学大学生创业企业概念验证项目申请表</w:t>
      </w:r>
    </w:p>
    <w:tbl>
      <w:tblPr>
        <w:tblStyle w:val="4"/>
        <w:tblW w:w="9365" w:type="dxa"/>
        <w:tblInd w:w="-5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158"/>
        <w:gridCol w:w="116"/>
        <w:gridCol w:w="1890"/>
        <w:gridCol w:w="300"/>
        <w:gridCol w:w="2802"/>
      </w:tblGrid>
      <w:tr w14:paraId="76F3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CE0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-199" w:leftChars="-95" w:right="0" w:firstLine="241" w:firstLineChars="100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信息</w:t>
            </w:r>
          </w:p>
        </w:tc>
      </w:tr>
      <w:tr w14:paraId="0B75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DE0E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789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8F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6C2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57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DFC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5BDDE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376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F18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学院/部门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BB5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57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4AC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B438A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是否中国大陆国籍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F76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2D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身份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414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57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在读（注明年级）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：</w:t>
            </w:r>
          </w:p>
          <w:p w14:paraId="6FE219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57" w:right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已毕业</w:t>
            </w:r>
          </w:p>
        </w:tc>
      </w:tr>
      <w:tr w14:paraId="7703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B45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57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二、企业信息</w:t>
            </w:r>
          </w:p>
        </w:tc>
      </w:tr>
      <w:tr w14:paraId="0275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CDC3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A9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020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052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57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6201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66D6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C7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69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公司全职成员人数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C14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57"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45F0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AE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、项目信息</w:t>
            </w:r>
          </w:p>
        </w:tc>
      </w:tr>
      <w:tr w14:paraId="7BC1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2EF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96D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6B2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118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1C29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政府项目 □合作项目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自主研发 □其他：</w:t>
            </w:r>
          </w:p>
        </w:tc>
      </w:tr>
      <w:tr w14:paraId="76D9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2D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所属领域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4DF6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□集成电路 □智能制造 □生物医药和医疗器械</w:t>
            </w:r>
          </w:p>
          <w:p w14:paraId="57228B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先进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材料 □节能环保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电子信息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其他：</w:t>
            </w:r>
          </w:p>
        </w:tc>
      </w:tr>
      <w:tr w14:paraId="51A6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D48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4B5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□已发表论文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篇 □发明专利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项 □实用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bidi="ar"/>
              </w:rPr>
              <w:t>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型/外观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bidi="ar"/>
              </w:rPr>
              <w:t>专利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项 </w:t>
            </w:r>
          </w:p>
          <w:p w14:paraId="180956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□软件著作权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项 □技术秘密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项 □其他：</w:t>
            </w:r>
          </w:p>
          <w:p w14:paraId="2FCBB7B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bidi="ar"/>
              </w:rPr>
              <w:t>如是发明专利：请于此处勾选专利法律状态。</w:t>
            </w:r>
          </w:p>
          <w:p w14:paraId="180D591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bidi="ar"/>
              </w:rPr>
              <w:t>□受理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 w:bidi="ar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bidi="ar"/>
              </w:rPr>
              <w:t xml:space="preserve">  □实质审查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bidi="ar"/>
              </w:rPr>
              <w:t>项  □授权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bidi="ar"/>
              </w:rPr>
              <w:t>项</w:t>
            </w:r>
          </w:p>
        </w:tc>
      </w:tr>
      <w:tr w14:paraId="7717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E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权属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307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u w:val="none"/>
                <w:lang w:val="en-US" w:eastAsia="zh-CN" w:bidi="ar"/>
              </w:rPr>
              <w:t>权属人：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u w:val="non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u w:val="single"/>
                <w:lang w:val="en-US" w:eastAsia="zh-CN" w:bidi="ar"/>
              </w:rPr>
              <w:t xml:space="preserve">                 </w:t>
            </w:r>
          </w:p>
        </w:tc>
      </w:tr>
      <w:tr w14:paraId="1E00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A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技术就绪度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0AB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□TRL1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 xml:space="preserve">（论文/专著）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□TRL2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（形成技术方案）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□TRL3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（方案通过验证）</w:t>
            </w:r>
          </w:p>
          <w:p w14:paraId="0655F8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□TRL4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（实验室验证）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□TRL5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（小试）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      □TRL6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（中试）</w:t>
            </w:r>
          </w:p>
          <w:p w14:paraId="6E9BBE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□TRL7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 xml:space="preserve">（形成成品）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□TRL8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（用户试用可行）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□TRL9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（广泛应用）</w:t>
            </w:r>
          </w:p>
        </w:tc>
      </w:tr>
      <w:tr w14:paraId="53D8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4F2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项目简介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958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 w14:paraId="4B3F26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 w14:paraId="4429BA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 w14:paraId="6BD824B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14:paraId="100D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E33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简述潜在应用场景与市场规模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5435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14:paraId="62655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BC2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四、验证情况</w:t>
            </w:r>
          </w:p>
        </w:tc>
      </w:tr>
      <w:tr w14:paraId="0259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6DD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申请经费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079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FA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验证周期</w:t>
            </w:r>
          </w:p>
          <w:p w14:paraId="73CE7C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 w:bidi="ar"/>
              </w:rPr>
              <w:t>（一般不超过1年）</w:t>
            </w:r>
          </w:p>
        </w:tc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37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 w14:paraId="15D4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2D5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验证目标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40CAF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 w:bidi="ar"/>
              </w:rPr>
              <w:t>简述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  <w:t>项目的主要验证目标（含验证成果、技术指标、产业化预期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 w:bidi="ar"/>
              </w:rPr>
              <w:t>、预期成果转化方式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  <w:t>等）</w:t>
            </w:r>
          </w:p>
          <w:p w14:paraId="1109A5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7F9E21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717F11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5BF00E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4E3260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092F54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335803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067FDE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3851F1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30877A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6BD107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</w:tc>
      </w:tr>
      <w:tr w14:paraId="13D6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6A2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实施方案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957EF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 w:bidi="ar"/>
              </w:rPr>
              <w:t>简述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  <w:t>项目实施路径及方案。</w:t>
            </w:r>
          </w:p>
          <w:p w14:paraId="196966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65D8C7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03DDCC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46FFEE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777A21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7CBCAC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6D3808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4E7D80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5DAAD4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7C74D8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675D41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043DF1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18FFFC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54CEAE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7D7AD0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7DA8C1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  <w:p w14:paraId="6B797F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</w:tc>
      </w:tr>
      <w:tr w14:paraId="1CC4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2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F0A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资金用途</w:t>
            </w:r>
          </w:p>
        </w:tc>
        <w:tc>
          <w:tcPr>
            <w:tcW w:w="72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ED1AE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lang w:val="en-US" w:eastAsia="zh-CN" w:bidi="ar"/>
              </w:rPr>
              <w:t>简述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lang w:bidi="ar"/>
              </w:rPr>
              <w:t>项目对资金需求的用途（分项描述）</w:t>
            </w:r>
          </w:p>
          <w:p w14:paraId="36A63A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  <w:t>资助资金用于项目研发的直接业务成本支出，包括设备租赁、材料购买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 w:bidi="ar"/>
              </w:rPr>
              <w:t>、检验检测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  <w:t>等研发相关物料软硬件成本支出；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highlight w:val="none"/>
                <w:lang w:bidi="ar"/>
              </w:rPr>
              <w:t>不得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  <w:t>将该笔资金用于下列用途：（a）团队成员及对外的任何报酬（包括但不限于劳务费、补偿金、奖金和咨询费）；（b）与实施商业计划无关的租金；（c）偿还任何贷款；（d）用于实现任何担保、留置、质押、保证、赔偿或罚款；（e）支付差旅费用；（f）支付招待费用；（g）用于项目申请人或任何个人消费目的；（h）用于任何违反法律法规的事件或活动；（i）其他非用于实施商业计划或项目经营发展的费用。</w:t>
            </w:r>
          </w:p>
          <w:tbl>
            <w:tblPr>
              <w:tblStyle w:val="4"/>
              <w:tblpPr w:leftFromText="180" w:rightFromText="180" w:vertAnchor="text" w:horzAnchor="page" w:tblpX="-4" w:tblpY="17"/>
              <w:tblOverlap w:val="never"/>
              <w:tblW w:w="725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0"/>
              <w:gridCol w:w="2315"/>
              <w:gridCol w:w="1599"/>
              <w:gridCol w:w="2483"/>
            </w:tblGrid>
            <w:tr w14:paraId="0B3658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6E72E8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0A6946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预算科目名称</w:t>
                  </w:r>
                </w:p>
              </w:tc>
              <w:tc>
                <w:tcPr>
                  <w:tcW w:w="159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99ECC7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金额（万元）</w:t>
                  </w:r>
                </w:p>
              </w:tc>
              <w:tc>
                <w:tcPr>
                  <w:tcW w:w="24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1379F1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验证用途及计算依据</w:t>
                  </w:r>
                </w:p>
              </w:tc>
            </w:tr>
            <w:tr w14:paraId="54F897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E43B45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975F93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设备费</w:t>
                  </w:r>
                </w:p>
              </w:tc>
              <w:tc>
                <w:tcPr>
                  <w:tcW w:w="159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C77147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24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CC2376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kern w:val="2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5CA6DC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1D4503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A376C4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材料费</w:t>
                  </w:r>
                </w:p>
              </w:tc>
              <w:tc>
                <w:tcPr>
                  <w:tcW w:w="159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6F62D5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both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24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03BEAD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kern w:val="2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1051D7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8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054CD1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83983F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测试化验加工费</w:t>
                  </w:r>
                </w:p>
              </w:tc>
              <w:tc>
                <w:tcPr>
                  <w:tcW w:w="159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AEE94A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24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6C00EF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" w:hAnsi="仿宋" w:eastAsia="仿宋" w:cs="仿宋"/>
                      <w:color w:val="auto"/>
                      <w:kern w:val="2"/>
                      <w:sz w:val="20"/>
                      <w:szCs w:val="20"/>
                      <w:highlight w:val="none"/>
                    </w:rPr>
                  </w:pPr>
                </w:p>
              </w:tc>
            </w:tr>
            <w:tr w14:paraId="31E506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 w:hRule="atLeast"/>
              </w:trPr>
              <w:tc>
                <w:tcPr>
                  <w:tcW w:w="3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8375CD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"/>
                    </w:rPr>
                    <w:t>合并</w:t>
                  </w:r>
                </w:p>
              </w:tc>
              <w:tc>
                <w:tcPr>
                  <w:tcW w:w="408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4CF0BC"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1"/>
                      <w:highlight w:val="none"/>
                    </w:rPr>
                  </w:pPr>
                </w:p>
              </w:tc>
            </w:tr>
          </w:tbl>
          <w:p w14:paraId="6E32F8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bidi="ar"/>
              </w:rPr>
            </w:pPr>
          </w:p>
        </w:tc>
      </w:tr>
      <w:tr w14:paraId="4E7F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2" w:hRule="atLeast"/>
        </w:trPr>
        <w:tc>
          <w:tcPr>
            <w:tcW w:w="9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3BE0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1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、申请者承诺</w:t>
            </w:r>
          </w:p>
          <w:p w14:paraId="69B688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本次申报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填写的信息均真实、准确、完整，无任何隐瞒或虚假陈述。若违背上述承诺，将承担由此引发的一切法律责任，包括但不限于返还因项目获取的所有收益等。</w:t>
            </w:r>
          </w:p>
          <w:p w14:paraId="328D01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520" w:firstLineChars="23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4E8CAA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520" w:firstLineChars="23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5666A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520" w:firstLineChars="23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729EFE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760" w:firstLineChars="24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法定代表人签字：</w:t>
            </w:r>
          </w:p>
          <w:p w14:paraId="7652CA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760" w:firstLineChars="24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（企业盖章）</w:t>
            </w:r>
          </w:p>
        </w:tc>
      </w:tr>
    </w:tbl>
    <w:p w14:paraId="60892C0D">
      <w:pPr>
        <w:rPr>
          <w:rFonts w:hint="eastAsia" w:ascii="仿宋_GB2312" w:hAnsi="仿宋_GB2312" w:eastAsia="仿宋_GB2312" w:cs="仿宋_GB2312"/>
          <w:b/>
          <w:bCs/>
          <w:sz w:val="28"/>
          <w:szCs w:val="32"/>
        </w:rPr>
      </w:pPr>
    </w:p>
    <w:p w14:paraId="32DF6E3A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841299-B888-4C85-8752-C43B7AB872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1BB88B8-ED6A-4706-8411-B95D367B42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663B1AE-9529-46E5-9640-0C48327EC3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06F32C4-A608-48C5-A8BA-50CDD7CE0F23}"/>
  </w:font>
  <w:font w:name="Wingdings 2">
    <w:panose1 w:val="05020102010507070707"/>
    <w:charset w:val="4D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D544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9A0FB">
    <w:pPr>
      <w:pStyle w:val="3"/>
    </w:pPr>
    <w:bookmarkStart w:id="0" w:name="_GoBack"/>
    <w:bookmarkEnd w:id="0"/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-1426210</wp:posOffset>
          </wp:positionH>
          <wp:positionV relativeFrom="margin">
            <wp:posOffset>-1108075</wp:posOffset>
          </wp:positionV>
          <wp:extent cx="8065770" cy="11407140"/>
          <wp:effectExtent l="0" t="0" r="11430" b="3810"/>
          <wp:wrapNone/>
          <wp:docPr id="1" name="WordPictureWatermark42593" descr="科技园VI-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2593" descr="科技园VI-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65770" cy="11407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8576B"/>
    <w:rsid w:val="05F75F5C"/>
    <w:rsid w:val="27B446AB"/>
    <w:rsid w:val="34B63182"/>
    <w:rsid w:val="48A94193"/>
    <w:rsid w:val="4D78576B"/>
    <w:rsid w:val="5FF54C36"/>
    <w:rsid w:val="672E7C1B"/>
    <w:rsid w:val="67554E15"/>
    <w:rsid w:val="6B71676C"/>
    <w:rsid w:val="6BBF6F18"/>
    <w:rsid w:val="6CA851FA"/>
    <w:rsid w:val="6EC82CF8"/>
    <w:rsid w:val="74F1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897</Characters>
  <Lines>0</Lines>
  <Paragraphs>0</Paragraphs>
  <TotalTime>0</TotalTime>
  <ScaleCrop>false</ScaleCrop>
  <LinksUpToDate>false</LinksUpToDate>
  <CharactersWithSpaces>971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2025-11-18T06:55:00Z</dcterms:created>
  <dc:creator>飒</dc:creator>
  <cp:lastModifiedBy>Rochelle</cp:lastModifiedBy>
  <dcterms:modified xsi:type="dcterms:W3CDTF">2026-04-02T10:03:21Z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CAB83649A92E4C3183B1F53C204C3D9A_13</vt:lpwstr>
  </property>
  <property fmtid="{D5CDD505-2E9C-101B-9397-08002B2CF9AE}" pid="4" name="KSOTemplateDocerSaveRecord">
    <vt:lpwstr>eyJoZGlkIjoiOGJmN2QyYWE0MDZiODkyZTJjMjNhZDBiOWZiODk5OTMiLCJ1c2VySWQiOiI3MDk5OTkzNzUifQ==</vt:lpwstr>
  </property>
</Properties>
</file>