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D42632" w:rsidRPr="00987DCC" w:rsidRDefault="005605C6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东华大学第七</w:t>
      </w:r>
      <w:r w:rsidR="00D42632" w:rsidRPr="00987DCC">
        <w:rPr>
          <w:rFonts w:ascii="方正小标宋_GBK" w:eastAsia="方正小标宋_GBK" w:hint="eastAsia"/>
          <w:sz w:val="32"/>
          <w:szCs w:val="32"/>
        </w:rPr>
        <w:t>届全国高校网络教育优秀作品拟推荐名单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42"/>
        <w:gridCol w:w="5099"/>
        <w:gridCol w:w="2431"/>
      </w:tblGrid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把种子埋在土地，只管耕耘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解紫茹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3B143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读书与做人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5605C6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欢迎你们，新东华人，新时代青年！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晨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E602D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坚持立德树人，书写奋进新征程的“育人答卷”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E602D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彭湘陵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挖掘党史学习“小场景”，构建实践育人“大课堂”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邢俣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霞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网络舆论场中“流量至上”的生成逻辑与矫治策略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605C6">
              <w:rPr>
                <w:rFonts w:ascii="仿宋" w:eastAsia="仿宋" w:hAnsi="仿宋" w:hint="eastAsia"/>
                <w:sz w:val="28"/>
                <w:szCs w:val="28"/>
              </w:rPr>
              <w:t>汪永安</w:t>
            </w:r>
            <w:r w:rsidRPr="005605C6">
              <w:rPr>
                <w:rFonts w:ascii="仿宋" w:eastAsia="仿宋" w:hAnsi="仿宋"/>
                <w:sz w:val="28"/>
                <w:szCs w:val="28"/>
              </w:rPr>
              <w:t>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我眼中的东华“青椒”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安全之花绽放文明校园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朱</w:t>
            </w: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超</w:t>
            </w:r>
          </w:p>
        </w:tc>
      </w:tr>
      <w:tr w:rsidR="00987DCC" w:rsidRPr="00D42632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打造“大课”铸魂育人工程，做有生命力的</w:t>
            </w: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思政教育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杨蓉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徐少东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二十八载坚守“智力助残”初心，健全新时代志愿服务体系赋能残疾人美好生活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杨蓉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胡敏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完善“5+1”社团联盟机制，聚力双创教育五维空间打造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构建“机械创E+X”创新创业网络育人体系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王晓晖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发挥易班平台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优势，营造网络育人空间</w:t>
            </w:r>
          </w:p>
          <w:p w:rsidR="008E56AC" w:rsidRPr="0096252E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—利用</w:t>
            </w: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易班网络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平台开展社会主义核心价值观教育的工作案例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徐志德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605C6">
              <w:rPr>
                <w:rFonts w:ascii="仿宋" w:eastAsia="仿宋" w:hAnsi="仿宋" w:hint="eastAsia"/>
                <w:sz w:val="28"/>
                <w:szCs w:val="28"/>
              </w:rPr>
              <w:t>焕</w:t>
            </w:r>
            <w:proofErr w:type="gramEnd"/>
            <w:r w:rsidRPr="005605C6">
              <w:rPr>
                <w:rFonts w:ascii="仿宋" w:eastAsia="仿宋" w:hAnsi="仿宋" w:hint="eastAsia"/>
                <w:sz w:val="28"/>
                <w:szCs w:val="28"/>
              </w:rPr>
              <w:t>“新”出发，青春再启航——东华大学打造“锦绣之初”新生教育精品工程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赵彦明</w:t>
            </w:r>
          </w:p>
          <w:p w:rsidR="008E56AC" w:rsidRPr="008E56AC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马也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讲好讲活党的创新理论，奋进中国式现代化新征程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赵彦明</w:t>
            </w:r>
          </w:p>
        </w:tc>
      </w:tr>
      <w:tr w:rsidR="0096252E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3A1DD7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擦亮“青”字品牌，把握青年脉搏，让“领雁先锋”青年之声飞入千万家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邢俣</w:t>
            </w:r>
            <w:proofErr w:type="gramEnd"/>
            <w:r w:rsidRPr="003A1DD7">
              <w:rPr>
                <w:rFonts w:ascii="仿宋" w:eastAsia="仿宋" w:hAnsi="仿宋" w:hint="eastAsia"/>
                <w:sz w:val="28"/>
                <w:szCs w:val="28"/>
              </w:rPr>
              <w:t>霞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96252E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王梦垚</w:t>
            </w:r>
          </w:p>
        </w:tc>
      </w:tr>
      <w:tr w:rsidR="0096252E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3A1DD7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指尖上的“云思政”——科学家精神网络育人阵地建设工作案例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吴艾卿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于伟男</w:t>
            </w:r>
          </w:p>
          <w:p w:rsidR="0096252E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莎</w:t>
            </w:r>
            <w:proofErr w:type="gramEnd"/>
            <w:r w:rsidRPr="003A1DD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娜</w:t>
            </w:r>
            <w:proofErr w:type="gramEnd"/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微课类</w:t>
            </w:r>
            <w:proofErr w:type="gramEnd"/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以人为本，大道同行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常卉佳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朱如超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设计做在乡村，论文写在大地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郗</w:t>
            </w:r>
            <w:proofErr w:type="gramEnd"/>
            <w:r w:rsidRPr="003A1DD7">
              <w:rPr>
                <w:rFonts w:ascii="仿宋" w:eastAsia="仿宋" w:hAnsi="仿宋" w:hint="eastAsia"/>
                <w:sz w:val="28"/>
                <w:szCs w:val="28"/>
              </w:rPr>
              <w:t>玥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张咏翊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杨柳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秀带情</w:t>
            </w:r>
            <w:proofErr w:type="gramEnd"/>
            <w:r w:rsidRPr="003A1DD7">
              <w:rPr>
                <w:rFonts w:ascii="仿宋" w:eastAsia="仿宋" w:hAnsi="仿宋" w:hint="eastAsia"/>
                <w:sz w:val="28"/>
                <w:szCs w:val="28"/>
              </w:rPr>
              <w:t>深为人民 赓续血脉展新姿——追寻习近平总书记上海足迹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于小越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高嘉宇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  <w:proofErr w:type="gramEnd"/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乌骨鸡汤的温度，脱贫攻坚的担当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彭湘陵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翟家艺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曾璇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开“新”回采|MBTI，听他们“简”短说！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A1DD7">
              <w:rPr>
                <w:rFonts w:ascii="仿宋" w:eastAsia="仿宋" w:hAnsi="仿宋" w:hint="eastAsia"/>
                <w:sz w:val="28"/>
                <w:szCs w:val="28"/>
              </w:rPr>
              <w:t>邢俣</w:t>
            </w:r>
            <w:proofErr w:type="gramEnd"/>
            <w:r w:rsidRPr="003A1DD7">
              <w:rPr>
                <w:rFonts w:ascii="仿宋" w:eastAsia="仿宋" w:hAnsi="仿宋" w:hint="eastAsia"/>
                <w:sz w:val="28"/>
                <w:szCs w:val="28"/>
              </w:rPr>
              <w:t>霞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吴晓婷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致敬星火，以青年之名弘扬科学家精神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陈欣园</w:t>
            </w:r>
          </w:p>
          <w:p w:rsid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寿晨燕</w:t>
            </w:r>
            <w:proofErr w:type="gramEnd"/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  <w:proofErr w:type="gramEnd"/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从百年党史中探寻旗帜文化——国旗诞生的故事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何慧丽</w:t>
            </w:r>
          </w:p>
          <w:p w:rsid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胡海洋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  <w:proofErr w:type="gramEnd"/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爱，要怎么说出口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安晴</w:t>
            </w: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晴</w:t>
            </w:r>
            <w:proofErr w:type="gramEnd"/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 xml:space="preserve">江  </w:t>
            </w: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娥</w:t>
            </w:r>
            <w:proofErr w:type="gramEnd"/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郭勇麟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全景校园——时光档案馆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朱玥</w:t>
            </w: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桦</w:t>
            </w:r>
            <w:proofErr w:type="gramEnd"/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  <w:p w:rsidR="00987DCC" w:rsidRPr="00D42632" w:rsidRDefault="00CA0B9D" w:rsidP="002C22E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王荔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东华大学“智力助残”志愿服务项目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张琪</w:t>
            </w:r>
          </w:p>
          <w:p w:rsidR="002C22E1" w:rsidRPr="00CA0B9D" w:rsidRDefault="002C22E1" w:rsidP="002C22E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胡敏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李桂花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科学的边界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谢峰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“师”与远方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骆</w:t>
            </w:r>
            <w:proofErr w:type="gramEnd"/>
            <w:r w:rsidRPr="00CA0B9D">
              <w:rPr>
                <w:rFonts w:ascii="仿宋" w:eastAsia="仿宋" w:hAnsi="仿宋" w:hint="eastAsia"/>
                <w:sz w:val="28"/>
                <w:szCs w:val="28"/>
              </w:rPr>
              <w:t>祎</w:t>
            </w:r>
            <w:proofErr w:type="gramStart"/>
            <w:r w:rsidRPr="00CA0B9D">
              <w:rPr>
                <w:rFonts w:ascii="仿宋" w:eastAsia="仿宋" w:hAnsi="仿宋" w:hint="eastAsia"/>
                <w:sz w:val="28"/>
                <w:szCs w:val="28"/>
              </w:rPr>
              <w:t>岚</w:t>
            </w:r>
            <w:proofErr w:type="gramEnd"/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未来无限，人生无界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866F5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我与东华这些年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866F5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把劳动教育课程开到农场，在学生心中播下“三农”种子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柴煜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与“理”相逢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谢峰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</w:tbl>
    <w:p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E7" w:rsidRDefault="002574E7" w:rsidP="0096252E">
      <w:r>
        <w:separator/>
      </w:r>
    </w:p>
  </w:endnote>
  <w:endnote w:type="continuationSeparator" w:id="0">
    <w:p w:rsidR="002574E7" w:rsidRDefault="002574E7" w:rsidP="0096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E7" w:rsidRDefault="002574E7" w:rsidP="0096252E">
      <w:r>
        <w:separator/>
      </w:r>
    </w:p>
  </w:footnote>
  <w:footnote w:type="continuationSeparator" w:id="0">
    <w:p w:rsidR="002574E7" w:rsidRDefault="002574E7" w:rsidP="0096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4E7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2E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1DD7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43F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6785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6DD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5C6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722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294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66F5F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4038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B9D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2E5D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02D0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34F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25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2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高坤</cp:lastModifiedBy>
  <cp:revision>2</cp:revision>
  <dcterms:created xsi:type="dcterms:W3CDTF">2024-01-03T08:31:00Z</dcterms:created>
  <dcterms:modified xsi:type="dcterms:W3CDTF">2024-01-03T08:31:00Z</dcterms:modified>
</cp:coreProperties>
</file>